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8671">
      <w:pPr>
        <w:spacing w:line="579" w:lineRule="exact"/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附件1</w:t>
      </w:r>
    </w:p>
    <w:p w14:paraId="7880420E">
      <w:pPr>
        <w:pStyle w:val="3"/>
        <w:widowControl/>
        <w:spacing w:beforeAutospacing="0" w:afterAutospacing="0" w:line="579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比选响应承诺书</w:t>
      </w:r>
    </w:p>
    <w:p w14:paraId="277212D5">
      <w:pPr>
        <w:pStyle w:val="3"/>
        <w:widowControl/>
        <w:spacing w:beforeAutospacing="0" w:afterAutospacing="0" w:line="579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成都市卫生健康人才交流中心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：</w:t>
      </w:r>
    </w:p>
    <w:p w14:paraId="5D59A873">
      <w:pPr>
        <w:spacing w:line="579" w:lineRule="exact"/>
        <w:ind w:firstLine="640" w:firstLineChars="200"/>
        <w:rPr>
          <w:rFonts w:ascii="仿宋_GB2312" w:hAnsi="黑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根据贵方关于办公用房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渗漏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施工监理</w:t>
      </w:r>
      <w:r>
        <w:rPr>
          <w:rFonts w:hint="eastAsia" w:ascii="仿宋_GB2312" w:hAnsi="黑体" w:eastAsia="仿宋_GB2312"/>
          <w:bCs/>
          <w:color w:val="000000"/>
          <w:sz w:val="32"/>
          <w:szCs w:val="32"/>
        </w:rPr>
        <w:t>采购项目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要求，做出以下承诺：</w:t>
      </w:r>
    </w:p>
    <w:p w14:paraId="1F7E94C9">
      <w:pPr>
        <w:pStyle w:val="3"/>
        <w:widowControl/>
        <w:spacing w:beforeAutospacing="0" w:afterAutospacing="0" w:line="579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1．完全满足采购公告中全部实质性要求，承诺具备本项目申请人应具备的所有资格条件。</w:t>
      </w:r>
    </w:p>
    <w:p w14:paraId="4F9601E9">
      <w:pPr>
        <w:pStyle w:val="3"/>
        <w:widowControl/>
        <w:spacing w:beforeAutospacing="0" w:afterAutospacing="0" w:line="579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2．提交的所有文件、资格、证明、陈述、数据均是真实的和准确的。若存在任何与提供的资料不符的情况，我们愿为由此产生的一切后果负责。</w:t>
      </w:r>
    </w:p>
    <w:p w14:paraId="5B86C8F0">
      <w:pPr>
        <w:pStyle w:val="3"/>
        <w:widowControl/>
        <w:spacing w:beforeAutospacing="0" w:afterAutospacing="0" w:line="579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3．响应文件中资格证明文件资料、报价文件资料经密封，加盖单位公章和法定代表人签字后递交。</w:t>
      </w:r>
    </w:p>
    <w:p w14:paraId="20B31CCA">
      <w:pPr>
        <w:pStyle w:val="3"/>
        <w:widowControl/>
        <w:spacing w:beforeAutospacing="0" w:afterAutospacing="0" w:line="579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4. 保证遵守采购公告中的有关规定。</w:t>
      </w:r>
    </w:p>
    <w:p w14:paraId="62A68473">
      <w:pPr>
        <w:pStyle w:val="3"/>
        <w:widowControl/>
        <w:spacing w:beforeAutospacing="0" w:afterAutospacing="0" w:line="579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5．保证忠实地执行双方所签署的经济合同，并承担合同规定的责任义务。</w:t>
      </w:r>
    </w:p>
    <w:p w14:paraId="0B8D38B6">
      <w:pPr>
        <w:pStyle w:val="3"/>
        <w:widowControl/>
        <w:spacing w:beforeAutospacing="0" w:afterAutospacing="0" w:line="579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6．我公司参加政府采购活动前三年内，在经营活动中没有重大违法记录；法定代表人及项目主要负责人无行贿犯罪记录。</w:t>
      </w:r>
    </w:p>
    <w:p w14:paraId="1347590E">
      <w:pPr>
        <w:pStyle w:val="3"/>
        <w:widowControl/>
        <w:spacing w:beforeAutospacing="0" w:afterAutospacing="0" w:line="579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7. 我们已详细审核全部采购公告、参考资料及有关附件，我们知道必须放弃提出含糊不清或误解问题的权利。</w:t>
      </w:r>
    </w:p>
    <w:p w14:paraId="754208D3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>投标单位（盖章）：</w:t>
      </w:r>
    </w:p>
    <w:p w14:paraId="191CE1E5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>法定代表人（签名） ：</w:t>
      </w:r>
    </w:p>
    <w:p w14:paraId="4AD46C5D">
      <w:pPr>
        <w:snapToGrid w:val="0"/>
        <w:spacing w:line="312" w:lineRule="auto"/>
        <w:ind w:firstLine="600" w:firstLineChars="200"/>
        <w:jc w:val="left"/>
        <w:rPr>
          <w:rFonts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 xml:space="preserve">  年   月   日</w:t>
      </w:r>
    </w:p>
    <w:p w14:paraId="67BAB7D6">
      <w:pPr>
        <w:spacing w:line="700" w:lineRule="exac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附件2</w:t>
      </w:r>
    </w:p>
    <w:p w14:paraId="0A054421">
      <w:pPr>
        <w:pStyle w:val="3"/>
        <w:widowControl/>
        <w:spacing w:line="579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反商业贿赂廉洁承诺书</w:t>
      </w:r>
    </w:p>
    <w:p w14:paraId="062851EE">
      <w:pPr>
        <w:pStyle w:val="3"/>
        <w:widowControl/>
        <w:spacing w:beforeAutospacing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成都市卫生健康人才交流中心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：</w:t>
      </w:r>
    </w:p>
    <w:p w14:paraId="13009C95">
      <w:pPr>
        <w:pStyle w:val="3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为净化采购环境，维护市场公平竞争，预防和遏制购销领域腐败行为，杜绝购销过程中的不正之风，我公司做出以下承诺:</w:t>
      </w:r>
    </w:p>
    <w:p w14:paraId="37D747CC">
      <w:pPr>
        <w:pStyle w:val="3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一、严格遵照相关法律法规、政策进行正当商业交往。</w:t>
      </w:r>
    </w:p>
    <w:p w14:paraId="0B02E1A3">
      <w:pPr>
        <w:pStyle w:val="3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二、在参加贵单位采购过程中，不以任何形式给予单位及工作人员回扣、提成、红包等行为。</w:t>
      </w:r>
    </w:p>
    <w:p w14:paraId="7B837A73">
      <w:pPr>
        <w:pStyle w:val="3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三、在本次采购过程中，不采取不正当手段获取商业机会或商业利益。</w:t>
      </w:r>
    </w:p>
    <w:p w14:paraId="5624A251">
      <w:pPr>
        <w:pStyle w:val="3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四、不向贵单位工作人员馈赠礼物、现金、有价证券及安排宴请、娱乐、旅游活动。</w:t>
      </w:r>
    </w:p>
    <w:p w14:paraId="4A73C362">
      <w:pPr>
        <w:pStyle w:val="3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五、承诺公司委派的工作人员是我公司正式员工，其提交投标文件、咨询答疑等不属于个人行为，我公司对委派工作人员的行为负责并进行监督和管理，如出现上述行为，我公司愿意接受按照国家法律、法规等有关规定给予的处罚。</w:t>
      </w:r>
    </w:p>
    <w:p w14:paraId="45B3CC36">
      <w:pPr>
        <w:pStyle w:val="3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333333"/>
          <w:sz w:val="32"/>
          <w:szCs w:val="32"/>
        </w:rPr>
      </w:pPr>
    </w:p>
    <w:p w14:paraId="50A3E176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>投标单位（盖章）：</w:t>
      </w:r>
    </w:p>
    <w:p w14:paraId="1E0B9FCD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>法定代表人（签名） ：</w:t>
      </w:r>
    </w:p>
    <w:p w14:paraId="21A38200">
      <w:pPr>
        <w:snapToGrid w:val="0"/>
        <w:spacing w:line="312" w:lineRule="auto"/>
        <w:ind w:firstLine="600" w:firstLineChars="200"/>
        <w:jc w:val="left"/>
        <w:rPr>
          <w:rFonts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 xml:space="preserve">  年   月   日</w:t>
      </w:r>
    </w:p>
    <w:p w14:paraId="3829B574">
      <w:pPr>
        <w:spacing w:line="700" w:lineRule="exac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附件3</w:t>
      </w:r>
    </w:p>
    <w:p w14:paraId="4E47357A">
      <w:pPr>
        <w:spacing w:line="700" w:lineRule="exact"/>
        <w:jc w:val="center"/>
        <w:rPr>
          <w:rFonts w:hint="eastAsia" w:eastAsia="方正小标宋_GBK"/>
          <w:bCs/>
          <w:color w:val="000000"/>
          <w:sz w:val="44"/>
          <w:szCs w:val="30"/>
        </w:rPr>
      </w:pPr>
      <w:r>
        <w:rPr>
          <w:rFonts w:hint="eastAsia" w:eastAsia="方正小标宋_GBK"/>
          <w:bCs/>
          <w:color w:val="000000"/>
          <w:sz w:val="44"/>
          <w:szCs w:val="30"/>
        </w:rPr>
        <w:t>报价单</w:t>
      </w:r>
    </w:p>
    <w:p w14:paraId="71EA5D44">
      <w:pPr>
        <w:spacing w:line="700" w:lineRule="exact"/>
        <w:jc w:val="center"/>
        <w:rPr>
          <w:rFonts w:eastAsia="方正小标宋_GBK"/>
          <w:bCs/>
          <w:color w:val="000000"/>
          <w:sz w:val="44"/>
          <w:szCs w:val="30"/>
        </w:rPr>
      </w:pPr>
    </w:p>
    <w:p w14:paraId="30C776FC">
      <w:pPr>
        <w:spacing w:line="579" w:lineRule="exact"/>
        <w:jc w:val="right"/>
        <w:rPr>
          <w:rFonts w:eastAsia="仿宋_GB2312"/>
          <w:bCs/>
          <w:color w:val="000000"/>
          <w:sz w:val="32"/>
          <w:szCs w:val="30"/>
        </w:rPr>
      </w:pPr>
      <w:r>
        <w:rPr>
          <w:rFonts w:hint="eastAsia" w:eastAsia="仿宋_GB2312"/>
          <w:bCs/>
          <w:color w:val="000000"/>
          <w:sz w:val="32"/>
          <w:szCs w:val="30"/>
        </w:rPr>
        <w:t>单位：元</w:t>
      </w:r>
    </w:p>
    <w:tbl>
      <w:tblPr>
        <w:tblStyle w:val="4"/>
        <w:tblW w:w="0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571"/>
        <w:gridCol w:w="3117"/>
        <w:gridCol w:w="3281"/>
      </w:tblGrid>
      <w:tr w14:paraId="38B9A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3DDE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87C55">
            <w:pPr>
              <w:snapToGrid w:val="0"/>
              <w:jc w:val="center"/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项  目</w:t>
            </w:r>
          </w:p>
        </w:tc>
        <w:tc>
          <w:tcPr>
            <w:tcW w:w="3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DF29E">
            <w:pPr>
              <w:snapToGrid w:val="0"/>
              <w:jc w:val="center"/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报  价（小写）</w:t>
            </w:r>
          </w:p>
        </w:tc>
      </w:tr>
      <w:tr w14:paraId="12C15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DC722">
            <w:pPr>
              <w:snapToGrid w:val="0"/>
              <w:jc w:val="center"/>
              <w:rPr>
                <w:rFonts w:hint="eastAsia" w:eastAsia="方正仿宋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345A">
            <w:pPr>
              <w:snapToGrid w:val="0"/>
              <w:jc w:val="left"/>
              <w:rPr>
                <w:rFonts w:eastAsia="方正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办公用房</w:t>
            </w: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eastAsia="zh-CN"/>
              </w:rPr>
              <w:t>渗漏维修</w:t>
            </w: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施工监理采购</w:t>
            </w:r>
            <w:r>
              <w:rPr>
                <w:rFonts w:hint="eastAsia" w:ascii="仿宋_GB2312" w:hAnsi="黑体" w:eastAsia="仿宋_GB2312"/>
                <w:bCs/>
                <w:color w:val="000000"/>
                <w:sz w:val="32"/>
                <w:szCs w:val="32"/>
              </w:rPr>
              <w:t>项目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4F670">
            <w:pPr>
              <w:snapToGrid w:val="0"/>
              <w:jc w:val="center"/>
              <w:rPr>
                <w:rFonts w:eastAsia="方正仿宋"/>
                <w:bCs/>
                <w:color w:val="000000"/>
                <w:sz w:val="28"/>
                <w:szCs w:val="28"/>
              </w:rPr>
            </w:pPr>
          </w:p>
        </w:tc>
      </w:tr>
      <w:tr w14:paraId="4D021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4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A2FCD5">
            <w:pPr>
              <w:snapToGrid w:val="0"/>
              <w:jc w:val="center"/>
              <w:rPr>
                <w:rFonts w:eastAsia="方正仿宋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方正仿宋"/>
                <w:bCs/>
                <w:color w:val="000000"/>
                <w:sz w:val="28"/>
                <w:szCs w:val="28"/>
              </w:rPr>
              <w:t>报价（大写）</w:t>
            </w:r>
          </w:p>
        </w:tc>
        <w:tc>
          <w:tcPr>
            <w:tcW w:w="63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94F257">
            <w:pPr>
              <w:snapToGrid w:val="0"/>
              <w:rPr>
                <w:rFonts w:eastAsia="方正仿宋"/>
                <w:bCs/>
                <w:color w:val="000000"/>
                <w:sz w:val="28"/>
                <w:szCs w:val="28"/>
              </w:rPr>
            </w:pPr>
            <w:r>
              <w:rPr>
                <w:rFonts w:eastAsia="方正仿宋"/>
                <w:bCs/>
                <w:color w:val="000000"/>
                <w:sz w:val="28"/>
                <w:szCs w:val="28"/>
              </w:rPr>
              <w:t xml:space="preserve">                </w:t>
            </w:r>
          </w:p>
        </w:tc>
      </w:tr>
    </w:tbl>
    <w:p w14:paraId="01D82F12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4521E107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77EA848D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>注：1．若报价金额大、小写有差异，则以大写金额为准；</w:t>
      </w:r>
    </w:p>
    <w:p w14:paraId="2D3D36A3">
      <w:pPr>
        <w:snapToGrid w:val="0"/>
        <w:spacing w:line="312" w:lineRule="auto"/>
        <w:ind w:left="1793" w:leftChars="568" w:hanging="600" w:hanging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>2．此次报价含人工费、管理费、物资投入费、风险费、利润、税金等完成本项目服务所需的全部费用。</w:t>
      </w:r>
    </w:p>
    <w:p w14:paraId="3511709B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22C4FC7C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 xml:space="preserve">投标单位（盖章）：   </w:t>
      </w:r>
    </w:p>
    <w:p w14:paraId="751B0BDC">
      <w:pPr>
        <w:spacing w:line="579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法定代表人签名:</w:t>
      </w:r>
    </w:p>
    <w:p w14:paraId="7940B83C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 xml:space="preserve">                          </w:t>
      </w:r>
    </w:p>
    <w:p w14:paraId="608BDBD7">
      <w:pPr>
        <w:snapToGrid w:val="0"/>
        <w:spacing w:line="312" w:lineRule="auto"/>
        <w:ind w:firstLine="600" w:firstLineChars="200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Cs/>
          <w:color w:val="000000"/>
          <w:sz w:val="30"/>
          <w:szCs w:val="30"/>
        </w:rPr>
        <w:t xml:space="preserve">                                 年    月   日</w:t>
      </w:r>
    </w:p>
    <w:p w14:paraId="3C2233B6">
      <w:pPr>
        <w:snapToGrid w:val="0"/>
        <w:spacing w:line="312" w:lineRule="auto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2F815419">
      <w:pPr>
        <w:snapToGrid w:val="0"/>
        <w:spacing w:line="312" w:lineRule="auto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1ABF7878">
      <w:pPr>
        <w:snapToGrid w:val="0"/>
        <w:spacing w:line="312" w:lineRule="auto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744ABC5C">
      <w:pPr>
        <w:snapToGrid w:val="0"/>
        <w:spacing w:line="312" w:lineRule="auto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1D084EA8">
      <w:pPr>
        <w:snapToGrid w:val="0"/>
        <w:spacing w:line="312" w:lineRule="auto"/>
        <w:jc w:val="left"/>
        <w:rPr>
          <w:rFonts w:hint="eastAsia" w:ascii="仿宋" w:hAnsi="仿宋" w:eastAsia="仿宋"/>
          <w:bCs/>
          <w:color w:val="000000"/>
          <w:sz w:val="30"/>
          <w:szCs w:val="30"/>
        </w:rPr>
      </w:pPr>
    </w:p>
    <w:p w14:paraId="39417CFF">
      <w:pPr>
        <w:snapToGrid w:val="0"/>
        <w:spacing w:line="312" w:lineRule="auto"/>
        <w:jc w:val="both"/>
        <w:rPr>
          <w:rFonts w:hint="eastAsia" w:ascii="黑体" w:hAnsi="黑体" w:eastAsia="黑体" w:cs="黑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z w:val="30"/>
          <w:szCs w:val="30"/>
          <w:lang w:val="en-US" w:eastAsia="zh-CN"/>
        </w:rPr>
        <w:t>4</w:t>
      </w:r>
    </w:p>
    <w:p w14:paraId="1C532E2B">
      <w:pPr>
        <w:snapToGrid w:val="0"/>
        <w:spacing w:line="312" w:lineRule="auto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val="en-US" w:eastAsia="zh-CN"/>
        </w:rPr>
        <w:t>评分标准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5730"/>
        <w:gridCol w:w="1350"/>
      </w:tblGrid>
      <w:tr w14:paraId="244B2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917" w:type="dxa"/>
            <w:noWrap w:val="0"/>
            <w:vAlign w:val="center"/>
          </w:tcPr>
          <w:p w14:paraId="12C10858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评分因素</w:t>
            </w:r>
          </w:p>
          <w:p w14:paraId="313BFE45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及分值</w:t>
            </w:r>
          </w:p>
        </w:tc>
        <w:tc>
          <w:tcPr>
            <w:tcW w:w="5730" w:type="dxa"/>
            <w:noWrap w:val="0"/>
            <w:vAlign w:val="center"/>
          </w:tcPr>
          <w:p w14:paraId="3E7742B8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1350" w:type="dxa"/>
            <w:noWrap w:val="0"/>
            <w:vAlign w:val="center"/>
          </w:tcPr>
          <w:p w14:paraId="2B256986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AB3E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noWrap w:val="0"/>
            <w:vAlign w:val="center"/>
          </w:tcPr>
          <w:p w14:paraId="0B3D9B77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  <w:lang w:val="en-US" w:eastAsia="zh-CN"/>
              </w:rPr>
              <w:t>报价（30分）</w:t>
            </w:r>
          </w:p>
        </w:tc>
        <w:tc>
          <w:tcPr>
            <w:tcW w:w="5730" w:type="dxa"/>
            <w:noWrap w:val="0"/>
            <w:vAlign w:val="center"/>
          </w:tcPr>
          <w:p w14:paraId="69028C97">
            <w:pPr>
              <w:snapToGrid w:val="0"/>
              <w:spacing w:line="312" w:lineRule="auto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以满足采购文件要求且最后报价最低的供应商的价格为基准价，其价格分为满分。其他供应商的价格分统一按照下列公式计算：报价得分=（基准价/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eastAsia="zh-CN"/>
              </w:rPr>
              <w:t>该供应商报价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）×30。</w:t>
            </w:r>
          </w:p>
        </w:tc>
        <w:tc>
          <w:tcPr>
            <w:tcW w:w="1350" w:type="dxa"/>
            <w:noWrap w:val="0"/>
            <w:vAlign w:val="center"/>
          </w:tcPr>
          <w:p w14:paraId="002DF735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8C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noWrap w:val="0"/>
            <w:vAlign w:val="center"/>
          </w:tcPr>
          <w:p w14:paraId="79EAA70D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宋体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监理大纲（45分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5730" w:type="dxa"/>
            <w:noWrap w:val="0"/>
            <w:vAlign w:val="center"/>
          </w:tcPr>
          <w:p w14:paraId="12A7A3F4">
            <w:pPr>
              <w:numPr>
                <w:ilvl w:val="0"/>
                <w:numId w:val="1"/>
              </w:numPr>
              <w:snapToGrid w:val="0"/>
              <w:spacing w:line="312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质量控制措施（10分）：好（8-10分）：内容完整、方法科学；中（4-7分）：较完整、基本可行；差（0-3分）：内容缺失或不可行。</w:t>
            </w:r>
          </w:p>
          <w:p w14:paraId="73748119">
            <w:pPr>
              <w:numPr>
                <w:ilvl w:val="0"/>
                <w:numId w:val="1"/>
              </w:numPr>
              <w:snapToGrid w:val="0"/>
              <w:spacing w:line="312" w:lineRule="auto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进度控制措施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（8分）：好（6-8分）：计划合理、能确保35天工期；中（3-5分）：基本合理；差（0-2分）：不合理或未提供。</w:t>
            </w:r>
          </w:p>
          <w:p w14:paraId="4A6A2807">
            <w:pPr>
              <w:numPr>
                <w:ilvl w:val="0"/>
                <w:numId w:val="1"/>
              </w:numPr>
              <w:snapToGrid w:val="0"/>
              <w:spacing w:line="312" w:lineRule="auto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投资控制措施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（8分）：好（6-8分）：变更、签证、计量审核程序严格；中（3-5分）：程序基本合理；差（0-2分）：程序缺失。</w:t>
            </w:r>
          </w:p>
          <w:p w14:paraId="59FCA902">
            <w:pPr>
              <w:numPr>
                <w:ilvl w:val="0"/>
                <w:numId w:val="1"/>
              </w:numPr>
              <w:snapToGrid w:val="0"/>
              <w:spacing w:line="312" w:lineRule="auto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安全文明及环保监理措施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（7分）：好（5-7分）：安全审查、巡视检查、环保监督措施完善；中（3-4分）：较完善；差（0-2分）：措施简单或未提供。</w:t>
            </w:r>
          </w:p>
          <w:p w14:paraId="3D43BE36">
            <w:pPr>
              <w:numPr>
                <w:ilvl w:val="0"/>
                <w:numId w:val="1"/>
              </w:numPr>
              <w:snapToGrid w:val="0"/>
              <w:spacing w:line="312" w:lineRule="auto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合同信息管理及组织协调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（7分）：好（5-7分）：例会、报告制度清晰，协调方法有效；中（3-4分）：基本可行；差（0-2分）：方法缺失。</w:t>
            </w:r>
          </w:p>
          <w:p w14:paraId="0BA07061">
            <w:pPr>
              <w:numPr>
                <w:ilvl w:val="0"/>
                <w:numId w:val="1"/>
              </w:numPr>
              <w:snapToGrid w:val="0"/>
              <w:spacing w:line="312" w:lineRule="auto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重难点分析及对策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（5分）：好（4-5分）：分析准确、对策可行；中（2-3分）：分析一般；差（0-1分）：分析不准确或未提供。</w:t>
            </w:r>
          </w:p>
        </w:tc>
        <w:tc>
          <w:tcPr>
            <w:tcW w:w="1350" w:type="dxa"/>
            <w:noWrap w:val="0"/>
            <w:vAlign w:val="center"/>
          </w:tcPr>
          <w:p w14:paraId="5F10D3FD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评审小组根据方案可行性独立打分，取平均分。监理大纲格式自拟。</w:t>
            </w:r>
          </w:p>
        </w:tc>
      </w:tr>
      <w:tr w14:paraId="2373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noWrap w:val="0"/>
            <w:vAlign w:val="center"/>
          </w:tcPr>
          <w:p w14:paraId="07F7D5A8">
            <w:pPr>
              <w:snapToGrid w:val="0"/>
              <w:spacing w:line="312" w:lineRule="auto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人员配置（15分）</w:t>
            </w:r>
          </w:p>
        </w:tc>
        <w:tc>
          <w:tcPr>
            <w:tcW w:w="5730" w:type="dxa"/>
            <w:noWrap w:val="0"/>
            <w:vAlign w:val="center"/>
          </w:tcPr>
          <w:p w14:paraId="227F6C0A">
            <w:pPr>
              <w:snapToGrid w:val="0"/>
              <w:spacing w:line="312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1.总监理工程师（7分）：①高级工程师职称，得3分；②2023年以来类似监理业绩（合同工程投资额≥10万元），每1个得2分，最多4分。</w:t>
            </w:r>
          </w:p>
          <w:p w14:paraId="59CDB0DF">
            <w:pPr>
              <w:snapToGrid w:val="0"/>
              <w:spacing w:line="312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2.专业监理工程师（8分）：除总监外，每增加1名具有省级及以上监理工程师证书（房建、安装专业）的人员得4分，最多得8分。需提供证书及社保。</w:t>
            </w:r>
          </w:p>
        </w:tc>
        <w:tc>
          <w:tcPr>
            <w:tcW w:w="1350" w:type="dxa"/>
            <w:noWrap w:val="0"/>
            <w:vAlign w:val="center"/>
          </w:tcPr>
          <w:p w14:paraId="32CC07A5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2E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noWrap w:val="0"/>
            <w:vAlign w:val="center"/>
          </w:tcPr>
          <w:p w14:paraId="7C5C9920">
            <w:pPr>
              <w:snapToGrid w:val="0"/>
              <w:spacing w:line="312" w:lineRule="auto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业绩（10分）</w:t>
            </w:r>
          </w:p>
        </w:tc>
        <w:tc>
          <w:tcPr>
            <w:tcW w:w="5730" w:type="dxa"/>
            <w:noWrap w:val="0"/>
            <w:vAlign w:val="center"/>
          </w:tcPr>
          <w:p w14:paraId="57F38F47">
            <w:pPr>
              <w:snapToGrid w:val="0"/>
              <w:spacing w:line="312" w:lineRule="auto"/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供应商自2023年1月1日至今，每具有一个工程投资额不低于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万元已完成或正在实施的类似房屋建筑工程（含公共建筑修缮、装修）监理业绩得5分，最多得10分。注：提供合同复印件。</w:t>
            </w:r>
          </w:p>
        </w:tc>
        <w:tc>
          <w:tcPr>
            <w:tcW w:w="1350" w:type="dxa"/>
            <w:noWrap w:val="0"/>
            <w:vAlign w:val="center"/>
          </w:tcPr>
          <w:p w14:paraId="14658659">
            <w:pPr>
              <w:snapToGrid w:val="0"/>
              <w:spacing w:line="312" w:lineRule="auto"/>
              <w:jc w:val="center"/>
              <w:rPr>
                <w:rFonts w:hint="eastAsia" w:ascii="方正小标宋_GBK" w:hAnsi="方正小标宋_GBK" w:eastAsia="方正小标宋_GBK" w:cs="方正小标宋_GBK"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C569E7F">
      <w:pPr>
        <w:snapToGrid w:val="0"/>
        <w:spacing w:line="312" w:lineRule="auto"/>
        <w:jc w:val="left"/>
        <w:rPr>
          <w:rFonts w:hint="default" w:ascii="仿宋" w:hAnsi="仿宋" w:eastAsia="仿宋"/>
          <w:bCs/>
          <w:color w:val="000000"/>
          <w:sz w:val="30"/>
          <w:szCs w:val="30"/>
          <w:lang w:val="en-US" w:eastAsia="zh-CN"/>
        </w:rPr>
      </w:pPr>
    </w:p>
    <w:p w14:paraId="40F6DE10">
      <w:pPr>
        <w:snapToGrid w:val="0"/>
        <w:spacing w:line="312" w:lineRule="auto"/>
        <w:jc w:val="left"/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  <w:t>所有要求的复印件均需加盖供应商单位公章。</w:t>
      </w:r>
    </w:p>
    <w:p w14:paraId="10A6EBFD">
      <w:pPr>
        <w:snapToGrid w:val="0"/>
        <w:spacing w:line="312" w:lineRule="auto"/>
        <w:ind w:firstLine="640" w:firstLineChars="200"/>
        <w:jc w:val="left"/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  <w:t>类似业绩规模不限，但应与本项目性质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房屋建筑工程（含公共建筑修缮、装修）</w:t>
      </w:r>
      <w:r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  <w:t>相关。</w:t>
      </w:r>
    </w:p>
    <w:p w14:paraId="1E4A9A05">
      <w:pPr>
        <w:snapToGrid w:val="0"/>
        <w:spacing w:line="312" w:lineRule="auto"/>
        <w:ind w:firstLine="640" w:firstLineChars="200"/>
        <w:jc w:val="left"/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/>
          <w:bCs/>
          <w:color w:val="000000"/>
          <w:sz w:val="32"/>
          <w:szCs w:val="32"/>
          <w:lang w:val="en-US" w:eastAsia="zh-CN"/>
        </w:rPr>
        <w:t>“有缺陷”是指内容缺项、不完整、不适用本项目、逻辑错误或表述不清。</w:t>
      </w:r>
    </w:p>
    <w:p w14:paraId="1772CBA7">
      <w:pPr>
        <w:snapToGrid w:val="0"/>
        <w:spacing w:line="312" w:lineRule="auto"/>
        <w:jc w:val="left"/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</w:pPr>
    </w:p>
    <w:p w14:paraId="4A96E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AB33DA">
      <w:bookmarkStart w:id="0" w:name="_GoBack"/>
      <w:bookmarkEnd w:id="0"/>
    </w:p>
    <w:sectPr>
      <w:headerReference r:id="rId3" w:type="default"/>
      <w:footerReference r:id="rId4" w:type="default"/>
      <w:pgSz w:w="11905" w:h="16840"/>
      <w:pgMar w:top="2143" w:right="1474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FB77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23E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AC39F6"/>
    <w:multiLevelType w:val="singleLevel"/>
    <w:tmpl w:val="2DAC39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70106"/>
    <w:rsid w:val="1521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825</Words>
  <Characters>832</Characters>
  <Lines>0</Lines>
  <Paragraphs>0</Paragraphs>
  <TotalTime>0</TotalTime>
  <ScaleCrop>false</ScaleCrop>
  <LinksUpToDate>false</LinksUpToDate>
  <CharactersWithSpaces>847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2026-09-02T05:52:00Z</dcterms:created>
  <dc:creator>Administrator</dc:creator>
  <cp:lastModifiedBy>沈</cp:lastModifiedBy>
  <dcterms:modified xsi:type="dcterms:W3CDTF">2026-09-02T05:58:28Z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eyJoZGlkIjoiMjA3YjQ2OGMzNDM5YWY2M2I4YjlkYWM4MDYwYTEyNTMiLCJ1c2VySWQiOiIyODY1NDgwNDkifQ==</vt:lpwstr>
  </property>
  <property fmtid="{D5CDD505-2E9C-101B-9397-08002B2CF9AE}" pid="4" name="ICV">
    <vt:lpwstr>EFB188C3BD1048AF9B6AE241A1F34026_12</vt:lpwstr>
  </property>
</Properties>
</file>