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t>《干部人事档案工作条例》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14:textFill>
            <w14:solidFill>
              <w14:schemeClr w14:val="tx1"/>
            </w14:solidFill>
          </w14:textFill>
        </w:rPr>
        <w:t>（2018年11月28日）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Helvetica" w:hAnsi="Helvetica" w:eastAsia="Helvetica" w:cs="Helvetica"/>
          <w:i w:val="0"/>
          <w:iCs w:val="0"/>
          <w:caps w:val="0"/>
          <w:color w:val="000000" w:themeColor="text1"/>
          <w:spacing w:val="0"/>
          <w:sz w:val="24"/>
          <w:szCs w:val="24"/>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bdr w:val="none" w:color="auto" w:sz="0" w:space="0"/>
          <w14:textFill>
            <w14:solidFill>
              <w14:schemeClr w14:val="tx1"/>
            </w14:solidFill>
          </w14:textFill>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第一条　为了贯彻新时代党的组织路线，落实从严管理干部要求，充分发挥干部人事档案在建设高素质专业化干部队伍中的重要作用，推动干部人事档案工作科学化、制度化、规范化，根据《中国共产党章程》等党内法规和《中华人民共和国公务员法》、</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《中华人民共和国档案法》等国家法律法规，制定本条例。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第二条　</w:t>
      </w:r>
      <w:bookmarkStart w:id="0" w:name="OLE_LINK2"/>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干部人事档案是各级党委（党组）和组织人事等有关部门在党的组织建设、干部人事管理、人才服务等工作中形成的，反映干部个人政治品质、道德品行、思想认识、学习工作经历、专业素养、工作作风、工作实绩、廉洁自律、遵纪守法以及家庭状况、社会关系等情况的历史记录材料。</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第三条　干部人事档案是教育培养、选拔任用、管理监督干部和评鉴人才的重要基础，是维护干部人才合法权益的重要依据，是社会信用体系的重要组成部分，是党的重要执政资源，属于党和国家所有。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第四条　干部人事档案工作必须坚持以马克思列宁主义、毛泽东思想、邓小平理论、“三个代表”重要思想、科学发展观、习近平新时代中国特色社会主义思想为指导，坚持和加强党的全面领导，坚持党要管党、全面从严治党，坚持德才兼备、以德为先、任人唯贤，坚持科学管理、改革创新，服务广大干部人才，服务党的建设新的伟大工程，服务新时代中国特色社会主义伟大事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第五条　干部人事档案工作应当遵循下列原则：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（一）党管干部、党管人才；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（二）依规依法、全面从严；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（三）分级负责、集中管理；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（四）真实准确、完整规范；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（五）方便利用、安全保密。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第六条　本条例适用于党政领导干部、机关公务员、参照公务员法管理的机关（单位）工作人员（工勤人员除外），国有企事业单位领导人员、管理人员和专业技术人员的人事档案管理工作。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t>第二章　管理体制和职责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14:textFill>
            <w14:solidFill>
              <w14:schemeClr w14:val="tx1"/>
            </w14:solidFill>
          </w14:textFill>
        </w:rPr>
        <w:t>　</w:t>
      </w: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第七条　全国干部人事档案工作在党中央领导下，由中央组织部主管，各地区各部门各单位按照干部管理权限分级负责、集中管理。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第八条　中央组织部负责全国干部人事档案工作的宏观指导、政策研究、制度建设、协调服务和监督检查。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建立由中央组织部牵头、中央和国家机关有关部门参与的干部人事档案工作协调配合机制，研究完善相关政策和业务标准，解决有关问题，促进工作有机衔接、协同推进。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第九条　各级党委（党组）领导本地区本部门本单位干部人事档案工作，贯彻落实党中央相关部署要求，研究解决工作机构、经费和条件保障等问题，将干部人事档案工作列为党建工作目标考核内容。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第十条　各级组织人事部门负责本地区本部门本单位干部人事档案工作，建立健全规章制度和工作机制，配齐配强工作力量，组织开展宣传、指导和监督检查。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第十一条　中央组织部负责集中管理中央管理干部的人事档案。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第十二条　中央和国家机关各部委、参照公务员法管理的机关（单位）组织人事部门，中管金融企业、中央企业、党委书记和校长列入中央管理的高校组织人事部门，负责集中管理党委（党组）管理的干部（领导人员、管理人员、专业技术人员，下同）和本单位其他干部的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第十三条　省（自治区、直辖市）、市（地、州、盟）党委组织部门负责集中管理本级党委管理干部的人事档案；省、市级直属机关和国有企事业单位组织人事部门集中管理党委（党组）管理的干部和本单位其他干部的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县（市、区、旗）以下机关（单位）的干部人事档案可以按不同类别、身份，由县（市、区、旗）党委组织部门、人力资源社会保障部门等分别集中管理。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第十四条　根据工作需要，经上级组织人事部门批准，有关机关（单位）组织人事部门可以集中管理下级单位的干部人事档案。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第十五条　干部人事档案工作人员和与其档案管理同在一个部门且有夫妻、直系血亲、三代以内旁系血亲、近姻亲关系人员的档案，由干部人事档案工作人员所在单位组织人事部门另行指定专人管理。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第十六条　组织人事部门应当明确负责干部人事档案工作的机构（以下简称干部人事档案工作机构），每管理1000卷档案一般应当配备1名专职工作人员。有业务指导任务的干部人事档案工作机构，还应当配备相应的业务指导人员。管理档案数量较少且未设立工作机构的单位，应当明确岗位，专人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干部人事档案工作机构（含干部人事档案工作岗位，下同）的职责包括：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（一）负责干部人事档案的建立、接收、保管、转递，档案材料的收集、鉴别、整理、归档，档案信息化等日常管理工作；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（二）负责干部人事档案的查（借）阅、档案信息研究等利用工作，组织开展干部人事档案审核工作；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（三）配合有关方面调查涉及干部人事档案的违规违纪违法行为；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（四）指导和监督检查下级单位干部人事档案工作；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（五）办理其他有关事项。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第十七条　组织人事部门应当选配政治素质好、专业能力强、作风正派的党员干部从事干部人事档案工作。强化党性教育和业务培训，从严管理，加强激励保障。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干部人事档案工作人员应当政治坚定、坚持原则、忠于职守、甘于奉献、严守纪律。对于表现优秀的干部人事档案工作人员，应当注重培养使用。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t>第三章　内容和分类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第十八条　干部人事档案内容根据新时代党的建设和组织人事工作以及经济社会发展需要确定，保证真实准确、全面规范、鲜活及时。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第十九条　干部人事档案主要内容和分类包括：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（一）履历类材料。主要有《干部履历表》和干部简历等材料。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（二）自传和思想类材料。主要有自传、参加党的重大教育活动情况和重要党性分析、重要思想汇报等材料。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（三）考核鉴定类材料。主要有平时考核、年度考核、专项考核、任（聘）期考核，工作鉴定，重大政治事件、突发事件和重大任务中的表现，援派、挂职锻炼考核鉴定，党组织书记抓基层党建评价意见等材料。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（四）学历学位、专业技术职务（职称）、学术评鉴和教育培训类材料。主要有中学以来取得的学历学位，职业（任职）资格和评聘专业技术职务（职称）， 当选院士、入选重大人才工程，发明创造、科研成果获奖、著作译著和有重大影响的论文目录，政策理论、业务知识、文化素养培训和技能训练情况等材料。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五）政审、审计和审核类材料。主要有政治历史情况审查，领导干部经济责任审计和自然资源资产离任审计的审计结果及整改情况、履行干部选拔任用工作职责离任检查结果及说明，证明，干部基本信息审核认定、干部人事档案任前审核登记表，廉洁从业结论性评价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六）党、团类材料。主要有《中国共产党入党志愿书》、入党申请书、转正申请书、培养教育考察，党员登记表，停止党籍、恢复党籍，退党、脱党，保留组织关系、恢复组织生活，《中国共产主义青年团入团志愿书》、入团申请书，加入或者退出民主党派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（七）表彰奖励类材料。主要有表彰和嘉奖、记功、授予荣誉称号，先进事迹以及撤销奖励等材料。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八）违规违纪违法处理处分类材料。主要有党纪政务处分，组织处理，法院刑事判决书、裁定书，公安机关有关行政处理决定，有关行业监管部门对干部有失诚信、违反法律和行政法规等行为形成的记录，人民法院认定的被执行人失信信息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九）工资、任免、出国和会议代表类材料。主要有工资待遇审批、参加社会保险，录用、聘用、招用、入伍、考察、任免、调配、军队转业（复员）安置、退（离）休、辞职、辞退，公务员（参照公务员法管理人员）登记、遴选、选调、调任、职级晋升，职务、职级套改，事业单位管理岗位职员等级晋升，出国（境）审批，当选党的代表大会、人民代表大会、政协会议、群团组织代表会议、民主党派代表会议等会议代表（委员）及相关职务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（十）其他可供组织参考的材料。主要有毕业生就业报到证、派遣证，工作调动介绍信，国（境）外永久居留资格、长期居留许可等证件有关内容的复印件和体检表等材料。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干部人事档案材料具体内容和分类标准由中央组织部确定。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第二十条　各级党政机关、国有企事业单位和其他组织及个人应当按照各自职责，共同做好干部人事档案内容建设。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中央组织部会同有关部门统一明确归档材料的内容填写、格式规范等要求。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各级党政机关、国有企事业单位和其他组织应当按照要求制发材料。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干部本人和材料形成部门必须如实、规范填写材料。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材料形成部门应当按照相关规定审核材料，在材料形成后1个月内主动向相应的干部人事档案工作机构移交。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t>第四章　日常管理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第二十一条　干部人事档案日常管理主要包括档案建立、接收、保管、转递、信息化、统计和保密，档案材料的收集、鉴别、整理和归档等。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日常管理工作中，组织人事部门及其干部人事档案工作机构应当执行国家档案管理的有关法律法规，接受同级档案行政管理部门的业务监督和指导。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第二十二条　干部人事档案分为正本和副本。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首次参加工作被录用或者聘用为本条例第六条所列人员的，由相应的干部人事档案工作机构以其入党、入团，录用、聘用，中学以来的学籍、奖惩和自传等材料为基础，建立档案正本，并且负责管理。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所在单位或者协管单位干部人事档案工作机构根据工作需要，可以建立副处级或者相当职务以上干部的干部人事档案副本，并且负责管理。副本由正本主要材料的复制件构成。正本有关材料和信息变更时，副本应当相应变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发现干部人事档案丢失或者损毁的，必须立即报告上级组织人事部门，并且全力查找或者补救。确实无法找到或者补救的，经报上级组织人事部门批准，由负责管理档案的干部人事档案工作机构协调有关单位重新建立档案或者补充必要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第二十三条　干部人事数字档案是按照国家相关技术标准，利用扫描等技术手段将干部人事纸质档案转化形成的数字图像和数字文本。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组织人事部门及其干部人事档案工作机构在干部人事档案数字化过程中，应当严格规范档案目录建库、档案扫描、图像处理、数据存储、数据验收、数据交换、数据备份、安全管理等基本环节，保证数字档案的真实性、完整性、可用性、安全性，确保与纸质档案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干部人事数字档案在利用、转递和保密等方面按照纸质档案相关要求管理。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第二十四条　组织人事部门及其干部人事档案工作机构应当按照预防为主、防治结合的要求，建立和维护科学合理的档案存放秩序，按照有关标准要求建设干部人事档案库房，加强库房安全管理和技术防护。档案数量较少的单位，也应当设置专用房间保管档案。阅档场所、整理场所、办公场所应当分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第二十五条　干部人事档案管理权限发生变动的，原管理单位的干部人事档案工作机构应当对档案进行认真核对整理，保证档案内容真实准确、材料齐全完整，并在2个月内完成转递；现管理单位的干部人事档案工作机构应当认真审核，严格把关，一般应当在接到档案2个月内完成审核入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出现辞职、出国不归或者被辞退、解除（终止）劳动（聘用）合同、开除公职等情况，在党委（党组）或者组织人事等有关部门对当事人作出结论意见或者处理处分，经保密审查后，原管理单位的干部人事档案工作机构应当将档案转递至相应的干部人事档案工作机构、公共就业和人才服务机构或者本人户籍所在地的社会保障服务机构。接收单位不得无故拒绝接收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转递干部人事档案必须通过机要交通或者安排专人送取，转递单位和接收单位应当严格履行转递手续。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因行政区划调整、机构改革等原因单位撤销合并、职能划转、职责调整，国有企业破产、重组等，组织人事部门应当制定干部人事档案移交工作方案，编制移交清单，按照有关要求及时移交档案。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干部死亡5年后，其人事档案移交本单位档案部门保存，按同级国家档案馆接收范围的规定进馆。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第二十六条　组织人事部门及其干部人事档案工作机构应当按照国家相关标准和要求，加强档案信息资源的规划、建设、开发和管理，提升档案信息采集、处理、传输、利用能力，建立健全安全、便捷、共享、高效的干部人事档案信息化管理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第二十七条　组织人事部门及其干部人事档案工作机构应当定期对干部人事档案日常管理、基础设施和队伍建设等工作情况进行统计、分析、研判，加强档案资源科学管理。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第二十八条　各级党政机关、国有企事业单位和其他组织及个人，对于属于国家秘密、工作秘密的干部人事档案材料和信息，应当严格保密；对于涉及商业秘密、个人隐私的材料和信息，应当按照国家有关法律规定进行管理。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第二十九条　干部人事档案工作机构及其工作人员应当按照相关标准和要求，及时收集材料，鉴别材料内容是否真实，检查材料填写是否规范、手续是否完备等；对于应当归档的材料准确分类，逐份编写材料目录，整理合格后，一般应当在2个月内归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t>第五章　利用和审核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第三十条　干部人事档案利用工作应当强化服务理念，严格利用程序，创新利用方式，提高利用效能，充分发挥档案资政作用、体现凭证价值。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干部人事档案利用方式主要包括查（借）阅、复制和摘录等。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第三十一条　因工作需要，符合下列情形之一的，可以查阅干部人事档案：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（一）政治审查、发展党员、党员教育、党员管理等；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（二）干部录用、聘用、考核、考察、任免、调配、职级晋升、教育培养、职称评聘、表彰奖励、工资待遇、公务员登记备案、退（离）休、社会保险、治丧等；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（三）人才引进、培养、评选、推送等；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（四）巡视、巡察，选人用人检查、违规选人用人问题查核，组织处理，党纪政务处分，涉嫌违法犯罪的调查取证、案件查办等；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（五）经具有干部管理权限的党委（党组）、组织人事部门批准的编史修志，撰写大事记、人物传记，举办展览、纪念活动等；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（六）干部日常管理中，熟悉了解干部，研究、发现和解决有关问题等；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（七）其他因工作需要利用的事项。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干部本人及其亲属办理公证、诉讼取证等有关干部个人合法权益保障的事项，可以按照有关规定提请相应的组织人事等部门查阅档案。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复制、摘录的档案材料，应当按照有关要求管理和使用。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第三十二条　查阅干部人事档案按照以下程序和要求进行：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（一）查阅单位如实填写干部人事档案查阅审批材料，按照程序报单位负责同志审批签字并加盖公章；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（二）查阅档案应当2人以上，一般均为党员；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（三）干部人事档案工作机构应当按照程序审批；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（四）在规定时限内查阅。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第三十三条　干部人事档案一般不予外借，确因工作需要借阅的，借阅单位应当履行审批手续，在规定时限内归还，归还时干部人事档案工作机构应当认真核对档案材料。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第三十四条　组织人事部门及其干部人事档案工作机构应当按照统一要求，结合实际制定查（借）阅干部人事档案的具体规定。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第三十五条　组织人事部门应当坚持“凡提必审”、“凡进必审”、干部管理权限发生变化的“凡转必审”，在干部动议、考察、任职前公示、录用、聘用、遴选、选调、交流，人才引进，军队转业（复员）安置，档案转递、接收等环节，严格按照有关政策和标准，及时做好干部人事档案审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第三十六条　干部人事档案审核应当在全面审核档案内容的基础上，重点审核干部的出生日期、参加工作时间、入党时间、学历学位、工作经历、干部身份、家庭主要成员及重要社会关系、专业技术职务（职称）、学术评鉴、奖惩等基本信息，审核档案内容是否真实、档案材料是否齐全、档案材料记载内容之间的关联性是否合理以及是否有影响干部使用的情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第三十七条　干部人事档案审核中发现的问题应当按照相关规定及时进行整改和处理。涉及干部个人信息重新认定的，应当及时通知干部所在单位和干部本人。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凡发现档案材料或者信息涉嫌造假的，组织人事部门等应当立即查核，未核准前，一律暂缓考察或者暂停任职、录用、聘用、调动等程序。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第三十八条　组织人事部门及其干部人事档案工作机构应当运用大数据等信息技术，建立健全干部人事档案科学利用机制，为干部资源配置、领导班子建设、干部队伍宏观管理、组织人事工作规律研究等提供精准高效服务。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t>第六章　纪律和监督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第三十九条　开展干部人事档案工作必须遵守下列纪律：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（一）严禁篡改、伪造干部人事档案；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（二）严禁提供虚假材料、不如实填报干部人事档案信息；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（三）严禁转递、接收、归档涉嫌造假或者来历不明的干部人事档案材料；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（四）严禁利用职务、工作上的便利，直接实施档案造假，授意、指使、纵容、默许他人档案造假，为档案造假提供方便，或者在知情后不及时向组织报告；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（五）严禁插手、干扰有关部门调查、处理档案造假问题；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（六）严禁擅自抽取、撤换、添加干部人事档案材料；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（七）严禁圈划、损坏、扣留、出卖、交换、转让、赠送干部人事档案；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（八）严禁擅自提供、摘录、复制、拍摄、保存、丢弃、销毁干部人事档案；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（九）严禁违规转递、接收和查（借）阅干部人事档案；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（十）严禁擅自将干部人事档案带出国（境）外；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（十一）严禁泄露或者擅自对外公开干部人事档案内容。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第四十条　党委（党组）及其组织人事部门对干部人事档案工作和本条例实施情况进行监督检查。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纪检监察机关、巡视巡察机构按照有关规定，对干部人事档案工作进行监督检查。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第四十一条　党委（党组）及其组织人事部门在干部人事档案工作中，必须严格执行本条例，自觉接受组织监督和党员、干部、群众监督。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下级机关（单位）和党员、干部、群众对干部人事档案工作中的违纪违规行为，有权向上级党委（党组）及其组织人事部门、纪检监察机关举报、申诉，受理部门和机关应当按照有关规定查核处理。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第四十二条　对于违反相关规定和纪律的，依据有关规定予以纠正；根据情节轻重，给予批评教育、组织处理或者党纪政务处分，并视情追究相关人员责任。涉嫌违法犯罪的，按照国家法律法规处理。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pPr>
      <w:bookmarkStart w:id="1" w:name="_GoBack"/>
      <w:r>
        <w:rPr>
          <w:rFonts w:hint="default" w:ascii="仿宋_GB2312" w:hAnsi="仿宋_GB2312" w:eastAsia="仿宋_GB2312" w:cs="仿宋_GB2312"/>
          <w:b/>
          <w:bCs/>
          <w:i w:val="0"/>
          <w:iCs w:val="0"/>
          <w:caps w:val="0"/>
          <w:color w:val="000000" w:themeColor="text1"/>
          <w:spacing w:val="0"/>
          <w:sz w:val="32"/>
          <w:szCs w:val="32"/>
          <w14:textFill>
            <w14:solidFill>
              <w14:schemeClr w14:val="tx1"/>
            </w14:solidFill>
          </w14:textFill>
        </w:rPr>
        <w:t>第七章　附则</w:t>
      </w:r>
    </w:p>
    <w:bookmarkEnd w:id="1"/>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第四十三条　流动人员和自主择业军队转业干部等其他人员的人事档案管理工作，由相关主管部门根据本条例精神另行规定。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第四十四条　中国人民解放军和中国人民武装警察部队干部人事档案工作规定，由中央军事委员会根据本条例精神制定。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第四十五条　本条例由中央组织部负责解释。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　　第四十六条　本条例自2018年11月20日起施行。1991年4月2日中央组织部、国家档案局印发的《干部档案工作条例》同时废止。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left"/>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Rockwell Condensed">
    <w:panose1 w:val="02060603050405020104"/>
    <w:charset w:val="00"/>
    <w:family w:val="auto"/>
    <w:pitch w:val="default"/>
    <w:sig w:usb0="00000003" w:usb1="00000000" w:usb2="00000000" w:usb3="00000000" w:csb0="200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ZmI3MTZiNzhiZDEzZGQyY2NkYjVkYjdkYTY1YzYifQ=="/>
  </w:docVars>
  <w:rsids>
    <w:rsidRoot w:val="37970BB6"/>
    <w:rsid w:val="0BE87C97"/>
    <w:rsid w:val="30483044"/>
    <w:rsid w:val="688B2292"/>
    <w:rsid w:val="771C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7026</Words>
  <Characters>7042</Characters>
  <Lines>0</Lines>
  <Paragraphs>0</Paragraphs>
  <TotalTime>249</TotalTime>
  <ScaleCrop>false</ScaleCrop>
  <LinksUpToDate>false</LinksUpToDate>
  <CharactersWithSpaces>7322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2023-06-08T01:50:00Z</dcterms:created>
  <dc:creator>卫计人才中心</dc:creator>
  <cp:lastModifiedBy>lenovo</cp:lastModifiedBy>
  <cp:lastPrinted>2023-06-08T01:50:00Z</cp:lastPrinted>
  <dcterms:modified xsi:type="dcterms:W3CDTF">2025-09-30T08:11:12Z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BAD288FA13EE49309E5F336E3436B774</vt:lpwstr>
  </property>
</Properties>
</file>